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Studia niestacjonarne</w:t>
      </w:r>
    </w:p>
    <w:p>
      <w:pPr>
        <w:pStyle w:val="Heading2"/>
      </w:pPr>
      <w:r>
        <w:t>Wydział: Wydział Nauk Humanistycznych</w:t>
      </w:r>
    </w:p>
    <w:p>
      <w:r>
        <w:t>Data wygenerowania: 07.05.2026, 12:31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Studia niestacjonarne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